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EA9CA" w14:textId="5AD90B48" w:rsidR="0089114B" w:rsidRPr="0089114B" w:rsidRDefault="00ED1FAB" w:rsidP="0089114B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TABLE</w:t>
      </w:r>
      <w:r w:rsidR="00E641DE" w:rsidRPr="00E641DE">
        <w:rPr>
          <w:rFonts w:ascii="Times New Roman" w:hAnsi="Times New Roman" w:cs="Times New Roman"/>
          <w:szCs w:val="21"/>
        </w:rPr>
        <w:t xml:space="preserve"> 3</w:t>
      </w:r>
      <w:r w:rsidR="00E641DE">
        <w:rPr>
          <w:rFonts w:ascii="Times New Roman" w:hAnsi="Times New Roman" w:cs="Times New Roman"/>
          <w:szCs w:val="21"/>
        </w:rPr>
        <w:t xml:space="preserve">. </w:t>
      </w:r>
      <w:r w:rsidR="0089114B" w:rsidRPr="0089114B">
        <w:rPr>
          <w:rFonts w:ascii="Times New Roman" w:hAnsi="Times New Roman" w:cs="Times New Roman"/>
          <w:szCs w:val="21"/>
        </w:rPr>
        <w:t xml:space="preserve">Information on the </w:t>
      </w:r>
      <w:r w:rsidR="00CF3311" w:rsidRPr="00CF3311">
        <w:rPr>
          <w:rFonts w:ascii="Times New Roman" w:hAnsi="Times New Roman" w:cs="Times New Roman"/>
          <w:szCs w:val="21"/>
        </w:rPr>
        <w:t>Sankey bubble diagram</w:t>
      </w:r>
      <w:r w:rsidR="00CF3311">
        <w:rPr>
          <w:rFonts w:ascii="Times New Roman" w:hAnsi="Times New Roman" w:cs="Times New Roman"/>
          <w:szCs w:val="21"/>
        </w:rPr>
        <w:t>.</w:t>
      </w:r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1214"/>
        <w:gridCol w:w="1071"/>
        <w:gridCol w:w="7525"/>
      </w:tblGrid>
      <w:tr w:rsidR="0089114B" w:rsidRPr="00DA0394" w14:paraId="643EE2F1" w14:textId="77777777" w:rsidTr="00DA0394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B6084" w14:textId="4043AE3F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Description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260AD" w14:textId="5FF8D16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Gene</w:t>
            </w:r>
            <w:r w:rsidR="00DA0394">
              <w:rPr>
                <w:rFonts w:ascii="Times New Roman" w:eastAsia="等线" w:hAnsi="Times New Roman" w:cs="Times New Roman"/>
                <w:szCs w:val="21"/>
              </w:rPr>
              <w:t xml:space="preserve"> </w:t>
            </w:r>
            <w:r w:rsidRPr="00DA0394">
              <w:rPr>
                <w:rFonts w:ascii="Times New Roman" w:eastAsia="等线" w:hAnsi="Times New Roman" w:cs="Times New Roman"/>
                <w:szCs w:val="21"/>
              </w:rPr>
              <w:t>Ratio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39395" w14:textId="50D2538A" w:rsidR="0089114B" w:rsidRPr="00DA0394" w:rsidRDefault="003C2724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eastAsia="等线" w:hAnsi="Times New Roman" w:cs="Times New Roman"/>
                <w:i/>
                <w:iCs/>
                <w:szCs w:val="21"/>
              </w:rPr>
              <w:t>p</w:t>
            </w:r>
            <w:r>
              <w:rPr>
                <w:rFonts w:ascii="Times New Roman" w:eastAsia="等线" w:hAnsi="Times New Roman" w:cs="Times New Roman"/>
                <w:szCs w:val="21"/>
              </w:rPr>
              <w:t>-</w:t>
            </w:r>
            <w:r w:rsidR="0089114B" w:rsidRPr="00DA0394">
              <w:rPr>
                <w:rFonts w:ascii="Times New Roman" w:eastAsia="等线" w:hAnsi="Times New Roman" w:cs="Times New Roman"/>
                <w:szCs w:val="21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18097" w14:textId="416522E7" w:rsidR="0089114B" w:rsidRPr="00DA0394" w:rsidRDefault="00DA0394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G</w:t>
            </w:r>
            <w:r w:rsidR="0089114B" w:rsidRPr="00DA0394">
              <w:rPr>
                <w:rFonts w:ascii="Times New Roman" w:eastAsia="等线" w:hAnsi="Times New Roman" w:cs="Times New Roman"/>
                <w:szCs w:val="21"/>
              </w:rPr>
              <w:t>ene</w:t>
            </w:r>
            <w:r>
              <w:rPr>
                <w:rFonts w:ascii="Times New Roman" w:eastAsia="等线" w:hAnsi="Times New Roman" w:cs="Times New Roman"/>
                <w:szCs w:val="21"/>
              </w:rPr>
              <w:t xml:space="preserve"> </w:t>
            </w:r>
            <w:r w:rsidR="0089114B" w:rsidRPr="00DA0394">
              <w:rPr>
                <w:rFonts w:ascii="Times New Roman" w:eastAsia="等线" w:hAnsi="Times New Roman" w:cs="Times New Roman"/>
                <w:szCs w:val="21"/>
              </w:rPr>
              <w:t>ID</w:t>
            </w:r>
          </w:p>
        </w:tc>
      </w:tr>
      <w:tr w:rsidR="0089114B" w:rsidRPr="00DA0394" w14:paraId="5C200174" w14:textId="77777777" w:rsidTr="00DA0394">
        <w:trPr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5B951955" w14:textId="7F807D2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Prostate cancer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1F9AD4C" w14:textId="5F25550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0.1754386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279E0CC" w14:textId="05F69506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1.011E-09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8B1E80C" w14:textId="03AFABED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AR/ACTB/EP300/PPARA/PLAU/MMP9/MAPK1/ERBB2/RELA/BCL2</w:t>
            </w:r>
          </w:p>
        </w:tc>
      </w:tr>
      <w:tr w:rsidR="0089114B" w:rsidRPr="00DA0394" w14:paraId="222C192D" w14:textId="77777777" w:rsidTr="00DA0394">
        <w:trPr>
          <w:jc w:val="center"/>
        </w:trPr>
        <w:tc>
          <w:tcPr>
            <w:tcW w:w="0" w:type="auto"/>
            <w:vAlign w:val="center"/>
          </w:tcPr>
          <w:p w14:paraId="52E4AAF6" w14:textId="7F4D377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HIF-1 signaling pathway</w:t>
            </w:r>
          </w:p>
        </w:tc>
        <w:tc>
          <w:tcPr>
            <w:tcW w:w="0" w:type="auto"/>
            <w:vAlign w:val="bottom"/>
          </w:tcPr>
          <w:p w14:paraId="297F87D2" w14:textId="363C0726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0.1754386</w:t>
            </w:r>
          </w:p>
        </w:tc>
        <w:tc>
          <w:tcPr>
            <w:tcW w:w="0" w:type="auto"/>
            <w:vAlign w:val="center"/>
          </w:tcPr>
          <w:p w14:paraId="1C8A3EB6" w14:textId="5FBFC6B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1.370E-09</w:t>
            </w:r>
          </w:p>
        </w:tc>
        <w:tc>
          <w:tcPr>
            <w:tcW w:w="0" w:type="auto"/>
            <w:vAlign w:val="center"/>
          </w:tcPr>
          <w:p w14:paraId="7E94812A" w14:textId="05634AD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NOS2/EP300/PPARA/MAPK1/EDN1/ERBB2/SERPINE1/RELA/BCL2</w:t>
            </w:r>
          </w:p>
        </w:tc>
      </w:tr>
      <w:tr w:rsidR="0089114B" w:rsidRPr="00DA0394" w14:paraId="394B98B4" w14:textId="77777777" w:rsidTr="00DA0394">
        <w:trPr>
          <w:trHeight w:val="841"/>
          <w:jc w:val="center"/>
        </w:trPr>
        <w:tc>
          <w:tcPr>
            <w:tcW w:w="0" w:type="auto"/>
            <w:vAlign w:val="center"/>
          </w:tcPr>
          <w:p w14:paraId="10CEA300" w14:textId="5055164F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IL-17 signaling pathway</w:t>
            </w:r>
          </w:p>
        </w:tc>
        <w:tc>
          <w:tcPr>
            <w:tcW w:w="0" w:type="auto"/>
            <w:vAlign w:val="bottom"/>
          </w:tcPr>
          <w:p w14:paraId="624FEDB2" w14:textId="37EB0C9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0.157894</w:t>
            </w:r>
          </w:p>
        </w:tc>
        <w:tc>
          <w:tcPr>
            <w:tcW w:w="0" w:type="auto"/>
            <w:vAlign w:val="center"/>
          </w:tcPr>
          <w:p w14:paraId="2F5EB66F" w14:textId="5B375BE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5.372E-08</w:t>
            </w:r>
          </w:p>
        </w:tc>
        <w:tc>
          <w:tcPr>
            <w:tcW w:w="0" w:type="auto"/>
            <w:vAlign w:val="center"/>
          </w:tcPr>
          <w:p w14:paraId="5F8981F6" w14:textId="4D39CB6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PTGS2/ACTB/CXCL8/PPARA/MMP9/MAPK1/JUN/ESR1</w:t>
            </w:r>
          </w:p>
        </w:tc>
      </w:tr>
      <w:tr w:rsidR="0089114B" w:rsidRPr="00DA0394" w14:paraId="1228C476" w14:textId="77777777" w:rsidTr="00DA0394">
        <w:trPr>
          <w:jc w:val="center"/>
        </w:trPr>
        <w:tc>
          <w:tcPr>
            <w:tcW w:w="0" w:type="auto"/>
            <w:vAlign w:val="center"/>
          </w:tcPr>
          <w:p w14:paraId="242DFF2B" w14:textId="6B45C55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Osteoclast differentiation</w:t>
            </w:r>
          </w:p>
        </w:tc>
        <w:tc>
          <w:tcPr>
            <w:tcW w:w="0" w:type="auto"/>
            <w:vAlign w:val="bottom"/>
          </w:tcPr>
          <w:p w14:paraId="13A2DCEE" w14:textId="4F4F5AF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0.1754386</w:t>
            </w:r>
          </w:p>
        </w:tc>
        <w:tc>
          <w:tcPr>
            <w:tcW w:w="0" w:type="auto"/>
            <w:vAlign w:val="center"/>
          </w:tcPr>
          <w:p w14:paraId="6A0254CD" w14:textId="75CCBB2D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1.470E-07</w:t>
            </w:r>
          </w:p>
        </w:tc>
        <w:tc>
          <w:tcPr>
            <w:tcW w:w="0" w:type="auto"/>
            <w:vAlign w:val="center"/>
          </w:tcPr>
          <w:p w14:paraId="767C1B1B" w14:textId="3D3C1C75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PPARA/MAPK1/JUN/ESR1/PPARG</w:t>
            </w:r>
          </w:p>
        </w:tc>
      </w:tr>
      <w:tr w:rsidR="0089114B" w:rsidRPr="00DA0394" w14:paraId="3A13EEAF" w14:textId="77777777" w:rsidTr="00DA0394">
        <w:trPr>
          <w:jc w:val="center"/>
        </w:trPr>
        <w:tc>
          <w:tcPr>
            <w:tcW w:w="0" w:type="auto"/>
            <w:vAlign w:val="center"/>
          </w:tcPr>
          <w:p w14:paraId="41059AD7" w14:textId="6EAF8E7D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cAMP signaling pathway</w:t>
            </w:r>
          </w:p>
        </w:tc>
        <w:tc>
          <w:tcPr>
            <w:tcW w:w="0" w:type="auto"/>
            <w:vAlign w:val="bottom"/>
          </w:tcPr>
          <w:p w14:paraId="0F11F7E2" w14:textId="3260B81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0.19298246</w:t>
            </w:r>
          </w:p>
        </w:tc>
        <w:tc>
          <w:tcPr>
            <w:tcW w:w="0" w:type="auto"/>
            <w:vAlign w:val="center"/>
          </w:tcPr>
          <w:p w14:paraId="3F5F6168" w14:textId="4A35918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2.218E-07</w:t>
            </w:r>
          </w:p>
        </w:tc>
        <w:tc>
          <w:tcPr>
            <w:tcW w:w="0" w:type="auto"/>
            <w:vAlign w:val="center"/>
          </w:tcPr>
          <w:p w14:paraId="4928B77C" w14:textId="461C94A3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ADRB2/INS/EP300/PPARA/MAPK1/JUN/ESR1/EDN1/BDNF/GCG</w:t>
            </w:r>
          </w:p>
        </w:tc>
      </w:tr>
      <w:tr w:rsidR="0089114B" w:rsidRPr="00DA0394" w14:paraId="7668EA2B" w14:textId="77777777" w:rsidTr="00DA0394">
        <w:trPr>
          <w:jc w:val="center"/>
        </w:trPr>
        <w:tc>
          <w:tcPr>
            <w:tcW w:w="0" w:type="auto"/>
            <w:vAlign w:val="center"/>
          </w:tcPr>
          <w:p w14:paraId="29B872DD" w14:textId="5FFA3823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Estrogen signaling pathway</w:t>
            </w:r>
          </w:p>
        </w:tc>
        <w:tc>
          <w:tcPr>
            <w:tcW w:w="0" w:type="auto"/>
            <w:vAlign w:val="bottom"/>
          </w:tcPr>
          <w:p w14:paraId="241B401C" w14:textId="438299A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0.14035</w:t>
            </w:r>
          </w:p>
        </w:tc>
        <w:tc>
          <w:tcPr>
            <w:tcW w:w="0" w:type="auto"/>
            <w:vAlign w:val="center"/>
          </w:tcPr>
          <w:p w14:paraId="44773203" w14:textId="041CBC5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2.492E-07</w:t>
            </w:r>
          </w:p>
        </w:tc>
        <w:tc>
          <w:tcPr>
            <w:tcW w:w="0" w:type="auto"/>
            <w:vAlign w:val="center"/>
          </w:tcPr>
          <w:p w14:paraId="2BC66DA4" w14:textId="517F0CC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MAPK10/OPRM1/CTSD/MMP9/MAPK1/JUN/BCL2/SP1</w:t>
            </w:r>
          </w:p>
        </w:tc>
      </w:tr>
      <w:tr w:rsidR="0089114B" w:rsidRPr="00DA0394" w14:paraId="09BB428B" w14:textId="77777777" w:rsidTr="00DA0394">
        <w:trPr>
          <w:jc w:val="center"/>
        </w:trPr>
        <w:tc>
          <w:tcPr>
            <w:tcW w:w="0" w:type="auto"/>
            <w:vAlign w:val="center"/>
          </w:tcPr>
          <w:p w14:paraId="31EC594D" w14:textId="1D4871C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TNF signaling pathway</w:t>
            </w:r>
          </w:p>
        </w:tc>
        <w:tc>
          <w:tcPr>
            <w:tcW w:w="0" w:type="auto"/>
            <w:vAlign w:val="bottom"/>
          </w:tcPr>
          <w:p w14:paraId="532AA52E" w14:textId="044D72F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0.14035</w:t>
            </w:r>
          </w:p>
        </w:tc>
        <w:tc>
          <w:tcPr>
            <w:tcW w:w="0" w:type="auto"/>
            <w:vAlign w:val="center"/>
          </w:tcPr>
          <w:p w14:paraId="260FB71F" w14:textId="5D72165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2.492E-07</w:t>
            </w:r>
          </w:p>
        </w:tc>
        <w:tc>
          <w:tcPr>
            <w:tcW w:w="0" w:type="auto"/>
            <w:vAlign w:val="center"/>
          </w:tcPr>
          <w:p w14:paraId="43F0D8D5" w14:textId="121A06C9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PTGS2/PPARA/MMP9/MAPK1/JUN/ESR1/EDN1</w:t>
            </w:r>
          </w:p>
        </w:tc>
      </w:tr>
      <w:tr w:rsidR="0089114B" w:rsidRPr="00DA0394" w14:paraId="49155035" w14:textId="77777777" w:rsidTr="00DA0394">
        <w:trPr>
          <w:jc w:val="center"/>
        </w:trPr>
        <w:tc>
          <w:tcPr>
            <w:tcW w:w="0" w:type="auto"/>
            <w:vAlign w:val="center"/>
          </w:tcPr>
          <w:p w14:paraId="6FF475D5" w14:textId="7F40C72F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PPAR signaling pathway</w:t>
            </w:r>
          </w:p>
        </w:tc>
        <w:tc>
          <w:tcPr>
            <w:tcW w:w="0" w:type="auto"/>
            <w:vAlign w:val="bottom"/>
          </w:tcPr>
          <w:p w14:paraId="10595415" w14:textId="2A40124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0.14035</w:t>
            </w:r>
          </w:p>
        </w:tc>
        <w:tc>
          <w:tcPr>
            <w:tcW w:w="0" w:type="auto"/>
            <w:vAlign w:val="center"/>
          </w:tcPr>
          <w:p w14:paraId="4DFB6C17" w14:textId="7CD0056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1.105E-</w:t>
            </w:r>
            <w:r w:rsidRPr="00DA0394">
              <w:rPr>
                <w:rFonts w:ascii="Times New Roman" w:eastAsia="等线" w:hAnsi="Times New Roman" w:cs="Times New Roman"/>
                <w:szCs w:val="21"/>
              </w:rPr>
              <w:lastRenderedPageBreak/>
              <w:t>06</w:t>
            </w:r>
          </w:p>
        </w:tc>
        <w:tc>
          <w:tcPr>
            <w:tcW w:w="0" w:type="auto"/>
            <w:vAlign w:val="center"/>
          </w:tcPr>
          <w:p w14:paraId="416E8C9E" w14:textId="0B83145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lastRenderedPageBreak/>
              <w:t>RXRA/INS/CD36/PPARG/LPL/PPARD</w:t>
            </w:r>
          </w:p>
        </w:tc>
      </w:tr>
      <w:tr w:rsidR="0089114B" w:rsidRPr="00DA0394" w14:paraId="56093E3E" w14:textId="77777777" w:rsidTr="00DA0394">
        <w:trPr>
          <w:jc w:val="center"/>
        </w:trPr>
        <w:tc>
          <w:tcPr>
            <w:tcW w:w="0" w:type="auto"/>
            <w:vAlign w:val="center"/>
          </w:tcPr>
          <w:p w14:paraId="51B2CDAE" w14:textId="7326609D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Thyroid hormone signaling pathway</w:t>
            </w:r>
          </w:p>
        </w:tc>
        <w:tc>
          <w:tcPr>
            <w:tcW w:w="0" w:type="auto"/>
            <w:vAlign w:val="bottom"/>
          </w:tcPr>
          <w:p w14:paraId="5389708A" w14:textId="770AB9A9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0.157894</w:t>
            </w:r>
          </w:p>
        </w:tc>
        <w:tc>
          <w:tcPr>
            <w:tcW w:w="0" w:type="auto"/>
            <w:vAlign w:val="center"/>
          </w:tcPr>
          <w:p w14:paraId="5AAF404A" w14:textId="536C660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1.194E-06</w:t>
            </w:r>
          </w:p>
        </w:tc>
        <w:tc>
          <w:tcPr>
            <w:tcW w:w="0" w:type="auto"/>
            <w:vAlign w:val="center"/>
          </w:tcPr>
          <w:p w14:paraId="10422EC7" w14:textId="3EB0978A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RXRA/MAPK10/GSK3B/EP300/MYC/ACTB/MAPK1</w:t>
            </w:r>
          </w:p>
        </w:tc>
      </w:tr>
      <w:tr w:rsidR="0089114B" w:rsidRPr="00ED1FAB" w14:paraId="45E1964C" w14:textId="77777777" w:rsidTr="00DA0394">
        <w:trPr>
          <w:jc w:val="center"/>
        </w:trPr>
        <w:tc>
          <w:tcPr>
            <w:tcW w:w="0" w:type="auto"/>
            <w:vAlign w:val="center"/>
          </w:tcPr>
          <w:p w14:paraId="3BA5A1F9" w14:textId="225561B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DA0394">
              <w:rPr>
                <w:rFonts w:ascii="Times New Roman" w:eastAsia="等线" w:hAnsi="Times New Roman" w:cs="Times New Roman"/>
                <w:szCs w:val="21"/>
              </w:rPr>
              <w:t>ErbB</w:t>
            </w:r>
            <w:proofErr w:type="spellEnd"/>
            <w:r w:rsidRPr="00DA0394">
              <w:rPr>
                <w:rFonts w:ascii="Times New Roman" w:eastAsia="等线" w:hAnsi="Times New Roman" w:cs="Times New Roman"/>
                <w:szCs w:val="21"/>
              </w:rPr>
              <w:t xml:space="preserve"> signaling pathway</w:t>
            </w:r>
          </w:p>
        </w:tc>
        <w:tc>
          <w:tcPr>
            <w:tcW w:w="0" w:type="auto"/>
            <w:vAlign w:val="bottom"/>
          </w:tcPr>
          <w:p w14:paraId="5C4391F1" w14:textId="7181703E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0.1754386</w:t>
            </w:r>
          </w:p>
        </w:tc>
        <w:tc>
          <w:tcPr>
            <w:tcW w:w="0" w:type="auto"/>
            <w:vAlign w:val="center"/>
          </w:tcPr>
          <w:p w14:paraId="2742A524" w14:textId="0092450E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1.534E-06</w:t>
            </w:r>
          </w:p>
        </w:tc>
        <w:tc>
          <w:tcPr>
            <w:tcW w:w="0" w:type="auto"/>
            <w:vAlign w:val="center"/>
          </w:tcPr>
          <w:p w14:paraId="42C620B5" w14:textId="17B2509E" w:rsidR="0089114B" w:rsidRPr="003C272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  <w:lang w:val="de-DE"/>
              </w:rPr>
            </w:pPr>
            <w:r w:rsidRPr="003C2724">
              <w:rPr>
                <w:rFonts w:ascii="Times New Roman" w:eastAsia="等线" w:hAnsi="Times New Roman" w:cs="Times New Roman"/>
                <w:szCs w:val="21"/>
                <w:lang w:val="de-DE"/>
              </w:rPr>
              <w:t>ACTB/MYC/MAPK1/JUN/ESR1/ERBB2</w:t>
            </w:r>
          </w:p>
        </w:tc>
      </w:tr>
      <w:tr w:rsidR="0089114B" w:rsidRPr="00DA0394" w14:paraId="3605B0BB" w14:textId="77777777" w:rsidTr="00DA0394">
        <w:trPr>
          <w:jc w:val="center"/>
        </w:trPr>
        <w:tc>
          <w:tcPr>
            <w:tcW w:w="0" w:type="auto"/>
            <w:vAlign w:val="center"/>
          </w:tcPr>
          <w:p w14:paraId="7A4FB394" w14:textId="4091AA7A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PI3K-Akt signaling pathway</w:t>
            </w:r>
          </w:p>
        </w:tc>
        <w:tc>
          <w:tcPr>
            <w:tcW w:w="0" w:type="auto"/>
            <w:vAlign w:val="bottom"/>
          </w:tcPr>
          <w:p w14:paraId="5EA92A07" w14:textId="0DBBF17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0.14035</w:t>
            </w:r>
          </w:p>
        </w:tc>
        <w:tc>
          <w:tcPr>
            <w:tcW w:w="0" w:type="auto"/>
            <w:vAlign w:val="center"/>
          </w:tcPr>
          <w:p w14:paraId="1ABE32BA" w14:textId="066FD3E6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1.773E-06</w:t>
            </w:r>
          </w:p>
        </w:tc>
        <w:tc>
          <w:tcPr>
            <w:tcW w:w="0" w:type="auto"/>
            <w:vAlign w:val="center"/>
          </w:tcPr>
          <w:p w14:paraId="0DACB76E" w14:textId="2ECB7BD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RXRA/ACTB/PPARA/MYC/MAPK1/ERBB2/BDNF/RELA/NTRK2/BCL2/COL1A1</w:t>
            </w:r>
          </w:p>
        </w:tc>
      </w:tr>
      <w:tr w:rsidR="0089114B" w:rsidRPr="00DA0394" w14:paraId="1372F2D6" w14:textId="77777777" w:rsidTr="00DA0394">
        <w:trPr>
          <w:jc w:val="center"/>
        </w:trPr>
        <w:tc>
          <w:tcPr>
            <w:tcW w:w="0" w:type="auto"/>
            <w:vAlign w:val="center"/>
          </w:tcPr>
          <w:p w14:paraId="1359D180" w14:textId="2F45E8B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Apoptosis</w:t>
            </w:r>
          </w:p>
        </w:tc>
        <w:tc>
          <w:tcPr>
            <w:tcW w:w="0" w:type="auto"/>
            <w:vAlign w:val="bottom"/>
          </w:tcPr>
          <w:p w14:paraId="77C6CDA0" w14:textId="7E2A135A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0.1754386</w:t>
            </w:r>
          </w:p>
        </w:tc>
        <w:tc>
          <w:tcPr>
            <w:tcW w:w="0" w:type="auto"/>
            <w:vAlign w:val="center"/>
          </w:tcPr>
          <w:p w14:paraId="20CB60D2" w14:textId="0B20DFA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2.584E-06</w:t>
            </w:r>
          </w:p>
        </w:tc>
        <w:tc>
          <w:tcPr>
            <w:tcW w:w="0" w:type="auto"/>
            <w:vAlign w:val="center"/>
          </w:tcPr>
          <w:p w14:paraId="354E2F22" w14:textId="4F59C02A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CTSD/PPARA/GSK3B/MAPK1/JUN/ESR1/BCL2</w:t>
            </w:r>
          </w:p>
        </w:tc>
      </w:tr>
      <w:tr w:rsidR="0089114B" w:rsidRPr="00DA0394" w14:paraId="0517B772" w14:textId="77777777" w:rsidTr="00DA0394">
        <w:trPr>
          <w:jc w:val="center"/>
        </w:trPr>
        <w:tc>
          <w:tcPr>
            <w:tcW w:w="0" w:type="auto"/>
            <w:vAlign w:val="center"/>
          </w:tcPr>
          <w:p w14:paraId="3BDABA28" w14:textId="27FE22AE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MAPK signaling pathway</w:t>
            </w:r>
          </w:p>
        </w:tc>
        <w:tc>
          <w:tcPr>
            <w:tcW w:w="0" w:type="auto"/>
            <w:vAlign w:val="bottom"/>
          </w:tcPr>
          <w:p w14:paraId="51247622" w14:textId="2F35505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0.1754386</w:t>
            </w:r>
          </w:p>
        </w:tc>
        <w:tc>
          <w:tcPr>
            <w:tcW w:w="0" w:type="auto"/>
            <w:vAlign w:val="center"/>
          </w:tcPr>
          <w:p w14:paraId="7ED4DBE0" w14:textId="0731828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2.824E-06</w:t>
            </w:r>
          </w:p>
        </w:tc>
        <w:tc>
          <w:tcPr>
            <w:tcW w:w="0" w:type="auto"/>
            <w:vAlign w:val="center"/>
          </w:tcPr>
          <w:p w14:paraId="4704254C" w14:textId="412DF0C9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PPARA/MYC/MAPK1/JUN/ESR1/ERBB2/BDNF/RELA/NTRK2</w:t>
            </w:r>
          </w:p>
        </w:tc>
      </w:tr>
      <w:tr w:rsidR="0089114B" w:rsidRPr="00DA0394" w14:paraId="1BC4B023" w14:textId="77777777" w:rsidTr="00DA0394">
        <w:trPr>
          <w:jc w:val="center"/>
        </w:trPr>
        <w:tc>
          <w:tcPr>
            <w:tcW w:w="0" w:type="auto"/>
            <w:vAlign w:val="center"/>
          </w:tcPr>
          <w:p w14:paraId="79E533ED" w14:textId="5B853165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NF-kappa B signaling pathway</w:t>
            </w:r>
          </w:p>
        </w:tc>
        <w:tc>
          <w:tcPr>
            <w:tcW w:w="0" w:type="auto"/>
            <w:vAlign w:val="bottom"/>
          </w:tcPr>
          <w:p w14:paraId="69060F0B" w14:textId="2B58022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0.14035</w:t>
            </w:r>
          </w:p>
        </w:tc>
        <w:tc>
          <w:tcPr>
            <w:tcW w:w="0" w:type="auto"/>
            <w:vAlign w:val="center"/>
          </w:tcPr>
          <w:p w14:paraId="287C1441" w14:textId="1169B36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4.682E-06</w:t>
            </w:r>
          </w:p>
        </w:tc>
        <w:tc>
          <w:tcPr>
            <w:tcW w:w="0" w:type="auto"/>
            <w:vAlign w:val="center"/>
          </w:tcPr>
          <w:p w14:paraId="3B21D3BC" w14:textId="1A7B2D95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PTGS2/CXCL8/PPARA/PLAU/BCL2</w:t>
            </w:r>
          </w:p>
        </w:tc>
      </w:tr>
      <w:tr w:rsidR="0089114B" w:rsidRPr="00DA0394" w14:paraId="625A66AA" w14:textId="77777777" w:rsidTr="00DA0394">
        <w:trPr>
          <w:jc w:val="center"/>
        </w:trPr>
        <w:tc>
          <w:tcPr>
            <w:tcW w:w="0" w:type="auto"/>
            <w:vAlign w:val="center"/>
          </w:tcPr>
          <w:p w14:paraId="63A5E436" w14:textId="1FC4D4C6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T cell receptor signaling pathway</w:t>
            </w:r>
          </w:p>
        </w:tc>
        <w:tc>
          <w:tcPr>
            <w:tcW w:w="0" w:type="auto"/>
            <w:vAlign w:val="bottom"/>
          </w:tcPr>
          <w:p w14:paraId="6E30DFFA" w14:textId="6A5694B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0.14035</w:t>
            </w:r>
          </w:p>
        </w:tc>
        <w:tc>
          <w:tcPr>
            <w:tcW w:w="0" w:type="auto"/>
            <w:vAlign w:val="center"/>
          </w:tcPr>
          <w:p w14:paraId="640D7D64" w14:textId="1F14E04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6.374E-06</w:t>
            </w:r>
          </w:p>
        </w:tc>
        <w:tc>
          <w:tcPr>
            <w:tcW w:w="0" w:type="auto"/>
            <w:vAlign w:val="center"/>
          </w:tcPr>
          <w:p w14:paraId="74906407" w14:textId="02906973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ACTB/PPARA/MAPK1/JUN/ESR1</w:t>
            </w:r>
          </w:p>
        </w:tc>
      </w:tr>
      <w:tr w:rsidR="0089114B" w:rsidRPr="00ED1FAB" w14:paraId="6FB61E2C" w14:textId="77777777" w:rsidTr="00DA0394">
        <w:trPr>
          <w:jc w:val="center"/>
        </w:trPr>
        <w:tc>
          <w:tcPr>
            <w:tcW w:w="0" w:type="auto"/>
            <w:vAlign w:val="center"/>
          </w:tcPr>
          <w:p w14:paraId="412166FE" w14:textId="5D2364AE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Th17 cell differentiation</w:t>
            </w:r>
          </w:p>
        </w:tc>
        <w:tc>
          <w:tcPr>
            <w:tcW w:w="0" w:type="auto"/>
            <w:vAlign w:val="bottom"/>
          </w:tcPr>
          <w:p w14:paraId="3978F2F1" w14:textId="1694EDF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0.122807</w:t>
            </w:r>
          </w:p>
        </w:tc>
        <w:tc>
          <w:tcPr>
            <w:tcW w:w="0" w:type="auto"/>
            <w:vAlign w:val="center"/>
          </w:tcPr>
          <w:p w14:paraId="700CEB21" w14:textId="7EEBD51D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6.509E-06</w:t>
            </w:r>
          </w:p>
        </w:tc>
        <w:tc>
          <w:tcPr>
            <w:tcW w:w="0" w:type="auto"/>
            <w:vAlign w:val="center"/>
          </w:tcPr>
          <w:p w14:paraId="3AA53A30" w14:textId="792A1CB8" w:rsidR="0089114B" w:rsidRPr="003C272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  <w:lang w:val="de-DE"/>
              </w:rPr>
            </w:pPr>
            <w:r w:rsidRPr="003C2724">
              <w:rPr>
                <w:rFonts w:ascii="Times New Roman" w:eastAsia="等线" w:hAnsi="Times New Roman" w:cs="Times New Roman"/>
                <w:szCs w:val="21"/>
                <w:lang w:val="de-DE"/>
              </w:rPr>
              <w:t>RXRA/PPARA/MAPK1/JUN/ESR1</w:t>
            </w:r>
          </w:p>
        </w:tc>
      </w:tr>
      <w:tr w:rsidR="0089114B" w:rsidRPr="00DA0394" w14:paraId="5F1AF704" w14:textId="77777777" w:rsidTr="00DA0394">
        <w:trPr>
          <w:jc w:val="center"/>
        </w:trPr>
        <w:tc>
          <w:tcPr>
            <w:tcW w:w="0" w:type="auto"/>
            <w:vAlign w:val="center"/>
          </w:tcPr>
          <w:p w14:paraId="38B07CEA" w14:textId="31DA3C4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DA0394">
              <w:rPr>
                <w:rFonts w:ascii="Times New Roman" w:eastAsia="等线" w:hAnsi="Times New Roman" w:cs="Times New Roman"/>
                <w:szCs w:val="21"/>
              </w:rPr>
              <w:lastRenderedPageBreak/>
              <w:t>FoxO</w:t>
            </w:r>
            <w:proofErr w:type="spellEnd"/>
            <w:r w:rsidRPr="00DA0394">
              <w:rPr>
                <w:rFonts w:ascii="Times New Roman" w:eastAsia="等线" w:hAnsi="Times New Roman" w:cs="Times New Roman"/>
                <w:szCs w:val="21"/>
              </w:rPr>
              <w:t xml:space="preserve"> signaling pathway</w:t>
            </w:r>
          </w:p>
        </w:tc>
        <w:tc>
          <w:tcPr>
            <w:tcW w:w="0" w:type="auto"/>
            <w:vAlign w:val="bottom"/>
          </w:tcPr>
          <w:p w14:paraId="65B4EB75" w14:textId="6A79749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0.157894</w:t>
            </w:r>
          </w:p>
        </w:tc>
        <w:tc>
          <w:tcPr>
            <w:tcW w:w="0" w:type="auto"/>
            <w:vAlign w:val="center"/>
          </w:tcPr>
          <w:p w14:paraId="68B9C829" w14:textId="385BB21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7.083E-06</w:t>
            </w:r>
          </w:p>
        </w:tc>
        <w:tc>
          <w:tcPr>
            <w:tcW w:w="0" w:type="auto"/>
            <w:vAlign w:val="center"/>
          </w:tcPr>
          <w:p w14:paraId="3A40B2DF" w14:textId="5F9CA4A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EP300/MAPK1/ESR1/CAT/RELA</w:t>
            </w:r>
          </w:p>
        </w:tc>
      </w:tr>
      <w:tr w:rsidR="0089114B" w:rsidRPr="00DA0394" w14:paraId="3669A9A1" w14:textId="77777777" w:rsidTr="00DA0394">
        <w:trPr>
          <w:jc w:val="center"/>
        </w:trPr>
        <w:tc>
          <w:tcPr>
            <w:tcW w:w="0" w:type="auto"/>
            <w:vAlign w:val="center"/>
          </w:tcPr>
          <w:p w14:paraId="288344C6" w14:textId="1C4669AD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Complement and coagulation cascades</w:t>
            </w:r>
          </w:p>
        </w:tc>
        <w:tc>
          <w:tcPr>
            <w:tcW w:w="0" w:type="auto"/>
            <w:vAlign w:val="bottom"/>
          </w:tcPr>
          <w:p w14:paraId="4EF21E1F" w14:textId="5079D11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0.157894</w:t>
            </w:r>
          </w:p>
        </w:tc>
        <w:tc>
          <w:tcPr>
            <w:tcW w:w="0" w:type="auto"/>
            <w:vAlign w:val="center"/>
          </w:tcPr>
          <w:p w14:paraId="397A5BF6" w14:textId="30CC2699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8.516E-06</w:t>
            </w:r>
          </w:p>
        </w:tc>
        <w:tc>
          <w:tcPr>
            <w:tcW w:w="0" w:type="auto"/>
            <w:vAlign w:val="center"/>
          </w:tcPr>
          <w:p w14:paraId="2626B7E6" w14:textId="1766458F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PLAU/F3/SERPINE1/SERPINB2</w:t>
            </w:r>
          </w:p>
        </w:tc>
      </w:tr>
      <w:tr w:rsidR="0089114B" w:rsidRPr="00DA0394" w14:paraId="47B515EB" w14:textId="77777777" w:rsidTr="00DA0394">
        <w:trPr>
          <w:jc w:val="center"/>
        </w:trPr>
        <w:tc>
          <w:tcPr>
            <w:tcW w:w="0" w:type="auto"/>
            <w:vAlign w:val="center"/>
          </w:tcPr>
          <w:p w14:paraId="0E9D4C60" w14:textId="5450C01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Longevity regulating pathway</w:t>
            </w:r>
          </w:p>
        </w:tc>
        <w:tc>
          <w:tcPr>
            <w:tcW w:w="0" w:type="auto"/>
            <w:vAlign w:val="bottom"/>
          </w:tcPr>
          <w:p w14:paraId="4387ABE8" w14:textId="6C57473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0.105263</w:t>
            </w:r>
          </w:p>
        </w:tc>
        <w:tc>
          <w:tcPr>
            <w:tcW w:w="0" w:type="auto"/>
            <w:vAlign w:val="center"/>
          </w:tcPr>
          <w:p w14:paraId="46DAC37D" w14:textId="22F19A4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8.846E-06</w:t>
            </w:r>
          </w:p>
        </w:tc>
        <w:tc>
          <w:tcPr>
            <w:tcW w:w="0" w:type="auto"/>
            <w:vAlign w:val="center"/>
          </w:tcPr>
          <w:p w14:paraId="518A74F1" w14:textId="4987481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PPARA/CAT/PPARG/RELA</w:t>
            </w:r>
          </w:p>
        </w:tc>
      </w:tr>
      <w:tr w:rsidR="0089114B" w:rsidRPr="00DA0394" w14:paraId="1CF2AC6A" w14:textId="77777777" w:rsidTr="00DA0394">
        <w:trPr>
          <w:jc w:val="center"/>
        </w:trPr>
        <w:tc>
          <w:tcPr>
            <w:tcW w:w="0" w:type="auto"/>
            <w:vAlign w:val="center"/>
          </w:tcPr>
          <w:p w14:paraId="0916C672" w14:textId="38E59BE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Th1 and Th2 cell differentiation</w:t>
            </w:r>
          </w:p>
        </w:tc>
        <w:tc>
          <w:tcPr>
            <w:tcW w:w="0" w:type="auto"/>
            <w:vAlign w:val="bottom"/>
          </w:tcPr>
          <w:p w14:paraId="49C7B05F" w14:textId="6B538CA6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0.087719</w:t>
            </w:r>
          </w:p>
        </w:tc>
        <w:tc>
          <w:tcPr>
            <w:tcW w:w="0" w:type="auto"/>
            <w:vAlign w:val="center"/>
          </w:tcPr>
          <w:p w14:paraId="0CC605C1" w14:textId="29B8F98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1.184E-05</w:t>
            </w:r>
          </w:p>
        </w:tc>
        <w:tc>
          <w:tcPr>
            <w:tcW w:w="0" w:type="auto"/>
            <w:vAlign w:val="center"/>
          </w:tcPr>
          <w:p w14:paraId="23D77D67" w14:textId="65E50BE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PPARA/MAPK1/JUN/ESR1</w:t>
            </w:r>
          </w:p>
        </w:tc>
      </w:tr>
      <w:tr w:rsidR="0089114B" w:rsidRPr="00DA0394" w14:paraId="40ACD125" w14:textId="77777777" w:rsidTr="00DA0394">
        <w:trPr>
          <w:jc w:val="center"/>
        </w:trPr>
        <w:tc>
          <w:tcPr>
            <w:tcW w:w="0" w:type="auto"/>
            <w:vAlign w:val="center"/>
          </w:tcPr>
          <w:p w14:paraId="24CD29BD" w14:textId="5B99CDB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JAK-STAT signaling pathway</w:t>
            </w:r>
          </w:p>
        </w:tc>
        <w:tc>
          <w:tcPr>
            <w:tcW w:w="0" w:type="auto"/>
            <w:vAlign w:val="bottom"/>
          </w:tcPr>
          <w:p w14:paraId="6DC6F938" w14:textId="7F47B8C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0.122807</w:t>
            </w:r>
          </w:p>
        </w:tc>
        <w:tc>
          <w:tcPr>
            <w:tcW w:w="0" w:type="auto"/>
            <w:vAlign w:val="center"/>
          </w:tcPr>
          <w:p w14:paraId="0553D714" w14:textId="38487D9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1.273E-05</w:t>
            </w:r>
          </w:p>
        </w:tc>
        <w:tc>
          <w:tcPr>
            <w:tcW w:w="0" w:type="auto"/>
            <w:vAlign w:val="center"/>
          </w:tcPr>
          <w:p w14:paraId="7C6EC5F2" w14:textId="1F0627D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EP300/MYC/BCL2/IL10RA</w:t>
            </w:r>
          </w:p>
        </w:tc>
      </w:tr>
      <w:tr w:rsidR="0089114B" w:rsidRPr="00DA0394" w14:paraId="325BFE59" w14:textId="77777777" w:rsidTr="00DA0394">
        <w:trPr>
          <w:jc w:val="center"/>
        </w:trPr>
        <w:tc>
          <w:tcPr>
            <w:tcW w:w="0" w:type="auto"/>
            <w:vAlign w:val="center"/>
          </w:tcPr>
          <w:p w14:paraId="40E05893" w14:textId="3675000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Small cell lung cancer</w:t>
            </w:r>
          </w:p>
        </w:tc>
        <w:tc>
          <w:tcPr>
            <w:tcW w:w="0" w:type="auto"/>
            <w:vAlign w:val="bottom"/>
          </w:tcPr>
          <w:p w14:paraId="79B2DAF6" w14:textId="7D87DF7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0.105263</w:t>
            </w:r>
          </w:p>
        </w:tc>
        <w:tc>
          <w:tcPr>
            <w:tcW w:w="0" w:type="auto"/>
            <w:vAlign w:val="center"/>
          </w:tcPr>
          <w:p w14:paraId="5D870E38" w14:textId="5005E3E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1.375E-05</w:t>
            </w:r>
          </w:p>
        </w:tc>
        <w:tc>
          <w:tcPr>
            <w:tcW w:w="0" w:type="auto"/>
            <w:vAlign w:val="center"/>
          </w:tcPr>
          <w:p w14:paraId="2139681E" w14:textId="4A33EA54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PTGS2/RXRA/NOS2/PPARA/MYC/BCL2</w:t>
            </w:r>
          </w:p>
        </w:tc>
      </w:tr>
      <w:tr w:rsidR="0089114B" w:rsidRPr="00DA0394" w14:paraId="12CD19ED" w14:textId="77777777" w:rsidTr="00DA0394">
        <w:trPr>
          <w:jc w:val="center"/>
        </w:trPr>
        <w:tc>
          <w:tcPr>
            <w:tcW w:w="0" w:type="auto"/>
            <w:vAlign w:val="center"/>
          </w:tcPr>
          <w:p w14:paraId="0E395FB2" w14:textId="418EE8A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Pathways of neurodegeneration - multiple diseases</w:t>
            </w:r>
          </w:p>
        </w:tc>
        <w:tc>
          <w:tcPr>
            <w:tcW w:w="0" w:type="auto"/>
            <w:vAlign w:val="center"/>
          </w:tcPr>
          <w:p w14:paraId="4A18EE74" w14:textId="6093BA5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0.105263</w:t>
            </w:r>
          </w:p>
        </w:tc>
        <w:tc>
          <w:tcPr>
            <w:tcW w:w="0" w:type="auto"/>
            <w:vAlign w:val="center"/>
          </w:tcPr>
          <w:p w14:paraId="3980BA39" w14:textId="0D046ED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1.966E-05</w:t>
            </w:r>
          </w:p>
        </w:tc>
        <w:tc>
          <w:tcPr>
            <w:tcW w:w="0" w:type="auto"/>
            <w:vAlign w:val="center"/>
          </w:tcPr>
          <w:p w14:paraId="1A74EDA2" w14:textId="44B17653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PTGS2/NOS2/CHRM3/ACTB/PPARA/MAPK1/ESR1/SOD1/CAT/BDNF/BCL2</w:t>
            </w:r>
          </w:p>
        </w:tc>
      </w:tr>
      <w:tr w:rsidR="0089114B" w:rsidRPr="00DA0394" w14:paraId="39A7899D" w14:textId="77777777" w:rsidTr="00DA0394">
        <w:trPr>
          <w:jc w:val="center"/>
        </w:trPr>
        <w:tc>
          <w:tcPr>
            <w:tcW w:w="0" w:type="auto"/>
            <w:vAlign w:val="center"/>
          </w:tcPr>
          <w:p w14:paraId="616843CE" w14:textId="227F4B65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Toll-like receptor signaling pathway</w:t>
            </w:r>
          </w:p>
        </w:tc>
        <w:tc>
          <w:tcPr>
            <w:tcW w:w="0" w:type="auto"/>
            <w:vAlign w:val="bottom"/>
          </w:tcPr>
          <w:p w14:paraId="77FE2434" w14:textId="1E6119D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0.122807</w:t>
            </w:r>
          </w:p>
        </w:tc>
        <w:tc>
          <w:tcPr>
            <w:tcW w:w="0" w:type="auto"/>
            <w:vAlign w:val="center"/>
          </w:tcPr>
          <w:p w14:paraId="6BBFCE15" w14:textId="7E1D96E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2.619E-05</w:t>
            </w:r>
          </w:p>
        </w:tc>
        <w:tc>
          <w:tcPr>
            <w:tcW w:w="0" w:type="auto"/>
            <w:vAlign w:val="center"/>
          </w:tcPr>
          <w:p w14:paraId="3851EAC0" w14:textId="671537E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CXCL8/PPARA/MAPK1/JUN/ESR1</w:t>
            </w:r>
          </w:p>
        </w:tc>
      </w:tr>
      <w:tr w:rsidR="0089114B" w:rsidRPr="00ED1FAB" w14:paraId="724C39A0" w14:textId="77777777" w:rsidTr="00DA0394">
        <w:trPr>
          <w:jc w:val="center"/>
        </w:trPr>
        <w:tc>
          <w:tcPr>
            <w:tcW w:w="0" w:type="auto"/>
            <w:vAlign w:val="center"/>
          </w:tcPr>
          <w:p w14:paraId="6B5718E9" w14:textId="087C328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C-type lectin receptor signaling pathway</w:t>
            </w:r>
          </w:p>
        </w:tc>
        <w:tc>
          <w:tcPr>
            <w:tcW w:w="0" w:type="auto"/>
            <w:vAlign w:val="bottom"/>
          </w:tcPr>
          <w:p w14:paraId="07638A6D" w14:textId="0E290C59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0.105263</w:t>
            </w:r>
          </w:p>
        </w:tc>
        <w:tc>
          <w:tcPr>
            <w:tcW w:w="0" w:type="auto"/>
            <w:vAlign w:val="center"/>
          </w:tcPr>
          <w:p w14:paraId="10C21ABE" w14:textId="503329D5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2.801E-</w:t>
            </w:r>
            <w:r w:rsidRPr="00DA0394">
              <w:rPr>
                <w:rFonts w:ascii="Times New Roman" w:eastAsia="等线" w:hAnsi="Times New Roman" w:cs="Times New Roman"/>
                <w:szCs w:val="21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14:paraId="0188A5C5" w14:textId="340D7187" w:rsidR="0089114B" w:rsidRPr="003C272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  <w:lang w:val="de-DE"/>
              </w:rPr>
            </w:pPr>
            <w:r w:rsidRPr="003C2724">
              <w:rPr>
                <w:rFonts w:ascii="Times New Roman" w:eastAsia="等线" w:hAnsi="Times New Roman" w:cs="Times New Roman"/>
                <w:szCs w:val="21"/>
                <w:lang w:val="de-DE"/>
              </w:rPr>
              <w:lastRenderedPageBreak/>
              <w:t>PTGS2/PPARA/MAPK1/JUN/ESR1</w:t>
            </w:r>
          </w:p>
        </w:tc>
      </w:tr>
      <w:tr w:rsidR="0089114B" w:rsidRPr="00DA0394" w14:paraId="3880DACA" w14:textId="77777777" w:rsidTr="00DA0394">
        <w:trPr>
          <w:jc w:val="center"/>
        </w:trPr>
        <w:tc>
          <w:tcPr>
            <w:tcW w:w="0" w:type="auto"/>
            <w:vAlign w:val="center"/>
          </w:tcPr>
          <w:p w14:paraId="714B9EC4" w14:textId="1FABB199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DA0394">
              <w:rPr>
                <w:rFonts w:ascii="Times New Roman" w:eastAsia="等线" w:hAnsi="Times New Roman" w:cs="Times New Roman"/>
                <w:szCs w:val="21"/>
              </w:rPr>
              <w:t>Wnt</w:t>
            </w:r>
            <w:proofErr w:type="spellEnd"/>
            <w:r w:rsidRPr="00DA0394">
              <w:rPr>
                <w:rFonts w:ascii="Times New Roman" w:eastAsia="等线" w:hAnsi="Times New Roman" w:cs="Times New Roman"/>
                <w:szCs w:val="21"/>
              </w:rPr>
              <w:t xml:space="preserve"> signaling pathway</w:t>
            </w:r>
          </w:p>
        </w:tc>
        <w:tc>
          <w:tcPr>
            <w:tcW w:w="0" w:type="auto"/>
            <w:vAlign w:val="bottom"/>
          </w:tcPr>
          <w:p w14:paraId="7D16C34E" w14:textId="57CB717F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0.105263</w:t>
            </w:r>
          </w:p>
        </w:tc>
        <w:tc>
          <w:tcPr>
            <w:tcW w:w="0" w:type="auto"/>
            <w:vAlign w:val="center"/>
          </w:tcPr>
          <w:p w14:paraId="6D4F7C26" w14:textId="55D8AB6A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2.829E-05</w:t>
            </w:r>
          </w:p>
        </w:tc>
        <w:tc>
          <w:tcPr>
            <w:tcW w:w="0" w:type="auto"/>
            <w:vAlign w:val="center"/>
          </w:tcPr>
          <w:p w14:paraId="1D5A9E8A" w14:textId="02C92A21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ACTB/EP300/MYC/JUN/ESR1/PPARD</w:t>
            </w:r>
          </w:p>
        </w:tc>
      </w:tr>
      <w:tr w:rsidR="0089114B" w:rsidRPr="00DA0394" w14:paraId="6D763879" w14:textId="77777777" w:rsidTr="00DA0394">
        <w:trPr>
          <w:jc w:val="center"/>
        </w:trPr>
        <w:tc>
          <w:tcPr>
            <w:tcW w:w="0" w:type="auto"/>
            <w:vAlign w:val="center"/>
          </w:tcPr>
          <w:p w14:paraId="42565C3D" w14:textId="18C90FC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Ras signaling pathway</w:t>
            </w:r>
          </w:p>
        </w:tc>
        <w:tc>
          <w:tcPr>
            <w:tcW w:w="0" w:type="auto"/>
            <w:vAlign w:val="bottom"/>
          </w:tcPr>
          <w:p w14:paraId="061D565F" w14:textId="32CDF3B3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0.19298246</w:t>
            </w:r>
          </w:p>
        </w:tc>
        <w:tc>
          <w:tcPr>
            <w:tcW w:w="0" w:type="auto"/>
            <w:vAlign w:val="center"/>
          </w:tcPr>
          <w:p w14:paraId="2E87358E" w14:textId="7434F5F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3.281E-05</w:t>
            </w:r>
          </w:p>
        </w:tc>
        <w:tc>
          <w:tcPr>
            <w:tcW w:w="0" w:type="auto"/>
            <w:vAlign w:val="center"/>
          </w:tcPr>
          <w:p w14:paraId="141E6786" w14:textId="7A61DE8B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PLA2G1B/PPARA/MAPK1/ESR1/BDNF/RELA/NTRK2</w:t>
            </w:r>
          </w:p>
        </w:tc>
      </w:tr>
      <w:tr w:rsidR="0089114B" w:rsidRPr="00DA0394" w14:paraId="7479F97C" w14:textId="77777777" w:rsidTr="00DA0394">
        <w:trPr>
          <w:jc w:val="center"/>
        </w:trPr>
        <w:tc>
          <w:tcPr>
            <w:tcW w:w="0" w:type="auto"/>
            <w:vAlign w:val="center"/>
          </w:tcPr>
          <w:p w14:paraId="6B616E05" w14:textId="746F0CE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AMPK signaling pathway</w:t>
            </w:r>
          </w:p>
        </w:tc>
        <w:tc>
          <w:tcPr>
            <w:tcW w:w="0" w:type="auto"/>
            <w:vAlign w:val="bottom"/>
          </w:tcPr>
          <w:p w14:paraId="13C69D98" w14:textId="220AD659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0.14035</w:t>
            </w:r>
          </w:p>
        </w:tc>
        <w:tc>
          <w:tcPr>
            <w:tcW w:w="0" w:type="auto"/>
            <w:vAlign w:val="center"/>
          </w:tcPr>
          <w:p w14:paraId="459899B9" w14:textId="2ECC291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4.112E-05</w:t>
            </w:r>
          </w:p>
        </w:tc>
        <w:tc>
          <w:tcPr>
            <w:tcW w:w="0" w:type="auto"/>
            <w:vAlign w:val="center"/>
          </w:tcPr>
          <w:p w14:paraId="0A4E2F51" w14:textId="17A3814C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HNF4A/CD36/PPARG/HMGCR/RELA</w:t>
            </w:r>
          </w:p>
        </w:tc>
      </w:tr>
      <w:tr w:rsidR="0089114B" w:rsidRPr="00DA0394" w14:paraId="35B5E08C" w14:textId="77777777" w:rsidTr="00DA0394">
        <w:trPr>
          <w:jc w:val="center"/>
        </w:trPr>
        <w:tc>
          <w:tcPr>
            <w:tcW w:w="0" w:type="auto"/>
            <w:vAlign w:val="center"/>
          </w:tcPr>
          <w:p w14:paraId="0664F9B2" w14:textId="634FAC73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Longevity regulating pathway - multiple species</w:t>
            </w:r>
          </w:p>
        </w:tc>
        <w:tc>
          <w:tcPr>
            <w:tcW w:w="0" w:type="auto"/>
            <w:vAlign w:val="bottom"/>
          </w:tcPr>
          <w:p w14:paraId="6ACBC7A7" w14:textId="14CDD047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0.105263</w:t>
            </w:r>
          </w:p>
        </w:tc>
        <w:tc>
          <w:tcPr>
            <w:tcW w:w="0" w:type="auto"/>
            <w:vAlign w:val="center"/>
          </w:tcPr>
          <w:p w14:paraId="26B72F08" w14:textId="69515203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4.189E-05</w:t>
            </w:r>
          </w:p>
        </w:tc>
        <w:tc>
          <w:tcPr>
            <w:tcW w:w="0" w:type="auto"/>
            <w:vAlign w:val="center"/>
          </w:tcPr>
          <w:p w14:paraId="5C9405F8" w14:textId="76A4025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SOD1/CAT/RELA</w:t>
            </w:r>
          </w:p>
        </w:tc>
      </w:tr>
      <w:tr w:rsidR="0089114B" w:rsidRPr="00DA0394" w14:paraId="5E6E1CC3" w14:textId="77777777" w:rsidTr="00DA0394">
        <w:trPr>
          <w:jc w:val="center"/>
        </w:trPr>
        <w:tc>
          <w:tcPr>
            <w:tcW w:w="0" w:type="auto"/>
            <w:vAlign w:val="center"/>
          </w:tcPr>
          <w:p w14:paraId="1D743274" w14:textId="0297953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Cell cycle</w:t>
            </w:r>
          </w:p>
        </w:tc>
        <w:tc>
          <w:tcPr>
            <w:tcW w:w="0" w:type="auto"/>
            <w:vAlign w:val="bottom"/>
          </w:tcPr>
          <w:p w14:paraId="0DC04C95" w14:textId="36BBF342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0.122807</w:t>
            </w:r>
          </w:p>
        </w:tc>
        <w:tc>
          <w:tcPr>
            <w:tcW w:w="0" w:type="auto"/>
            <w:vAlign w:val="center"/>
          </w:tcPr>
          <w:p w14:paraId="2546ABB3" w14:textId="6FC42430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4.391E-05</w:t>
            </w:r>
          </w:p>
        </w:tc>
        <w:tc>
          <w:tcPr>
            <w:tcW w:w="0" w:type="auto"/>
            <w:vAlign w:val="center"/>
          </w:tcPr>
          <w:p w14:paraId="2335B504" w14:textId="0CF9E918" w:rsidR="0089114B" w:rsidRPr="00DA0394" w:rsidRDefault="0089114B" w:rsidP="00DA039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DA0394">
              <w:rPr>
                <w:rFonts w:ascii="Times New Roman" w:eastAsia="等线" w:hAnsi="Times New Roman" w:cs="Times New Roman"/>
                <w:szCs w:val="21"/>
              </w:rPr>
              <w:t>ACTB/EP300/PCNA/MYC</w:t>
            </w:r>
          </w:p>
        </w:tc>
      </w:tr>
    </w:tbl>
    <w:p w14:paraId="5174CE9B" w14:textId="706320C0" w:rsidR="003D19F6" w:rsidRPr="0089114B" w:rsidRDefault="00DA0394" w:rsidP="0089114B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N</w:t>
      </w:r>
      <w:r>
        <w:rPr>
          <w:rFonts w:ascii="Times New Roman" w:hAnsi="Times New Roman" w:cs="Times New Roman"/>
          <w:szCs w:val="21"/>
        </w:rPr>
        <w:t xml:space="preserve">ote: </w:t>
      </w:r>
      <w:r w:rsidR="003C2724">
        <w:rPr>
          <w:rFonts w:ascii="Times New Roman" w:hAnsi="Times New Roman" w:cs="Times New Roman"/>
          <w:i/>
          <w:iCs/>
          <w:szCs w:val="21"/>
        </w:rPr>
        <w:t>p-</w:t>
      </w:r>
      <w:r w:rsidRPr="00DA0394">
        <w:rPr>
          <w:rFonts w:ascii="Times New Roman" w:hAnsi="Times New Roman" w:cs="Times New Roman"/>
          <w:szCs w:val="21"/>
        </w:rPr>
        <w:t>value adopts the scientific counting method.</w:t>
      </w:r>
    </w:p>
    <w:sectPr w:rsidR="003D19F6" w:rsidRPr="0089114B" w:rsidSect="008911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5BCA9" w14:textId="77777777" w:rsidR="00DD28E1" w:rsidRDefault="00DD28E1" w:rsidP="00E641DE">
      <w:r>
        <w:separator/>
      </w:r>
    </w:p>
  </w:endnote>
  <w:endnote w:type="continuationSeparator" w:id="0">
    <w:p w14:paraId="2528E39F" w14:textId="77777777" w:rsidR="00DD28E1" w:rsidRDefault="00DD28E1" w:rsidP="00E6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13A34" w14:textId="77777777" w:rsidR="00DD28E1" w:rsidRDefault="00DD28E1" w:rsidP="00E641DE">
      <w:r>
        <w:separator/>
      </w:r>
    </w:p>
  </w:footnote>
  <w:footnote w:type="continuationSeparator" w:id="0">
    <w:p w14:paraId="5723E3E7" w14:textId="77777777" w:rsidR="00DD28E1" w:rsidRDefault="00DD28E1" w:rsidP="00E641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14B"/>
    <w:rsid w:val="00101746"/>
    <w:rsid w:val="003C2724"/>
    <w:rsid w:val="003D19F6"/>
    <w:rsid w:val="004A26A7"/>
    <w:rsid w:val="007A3B81"/>
    <w:rsid w:val="0089114B"/>
    <w:rsid w:val="009106AB"/>
    <w:rsid w:val="00B74A87"/>
    <w:rsid w:val="00C17498"/>
    <w:rsid w:val="00C7253D"/>
    <w:rsid w:val="00CF3311"/>
    <w:rsid w:val="00DA0394"/>
    <w:rsid w:val="00DD28E1"/>
    <w:rsid w:val="00E641DE"/>
    <w:rsid w:val="00ED1FAB"/>
    <w:rsid w:val="00F7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936BC"/>
  <w15:chartTrackingRefBased/>
  <w15:docId w15:val="{DC71A7B9-27C1-416E-8C41-AE823824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1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lqj4b">
    <w:name w:val="jlqj4b"/>
    <w:basedOn w:val="a0"/>
    <w:qFormat/>
    <w:rsid w:val="00101746"/>
  </w:style>
  <w:style w:type="table" w:styleId="a3">
    <w:name w:val="Table Grid"/>
    <w:basedOn w:val="a1"/>
    <w:uiPriority w:val="39"/>
    <w:rsid w:val="008911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41D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641D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641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641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9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 zhou</dc:creator>
  <cp:keywords/>
  <dc:description/>
  <cp:lastModifiedBy>qiao zhou</cp:lastModifiedBy>
  <cp:revision>9</cp:revision>
  <dcterms:created xsi:type="dcterms:W3CDTF">2023-02-05T00:58:00Z</dcterms:created>
  <dcterms:modified xsi:type="dcterms:W3CDTF">2023-04-21T01:17:00Z</dcterms:modified>
</cp:coreProperties>
</file>